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6" w:rsidRPr="001458EF" w:rsidRDefault="001458EF" w:rsidP="001458EF">
      <w:pPr>
        <w:pStyle w:val="Titel"/>
        <w:tabs>
          <w:tab w:val="left" w:pos="142"/>
        </w:tabs>
        <w:spacing w:line="360" w:lineRule="auto"/>
        <w:ind w:left="709" w:hanging="283"/>
        <w:jc w:val="center"/>
        <w:rPr>
          <w:color w:val="auto"/>
          <w:sz w:val="28"/>
          <w:szCs w:val="28"/>
        </w:rPr>
      </w:pPr>
      <w:r w:rsidRPr="001458EF">
        <w:rPr>
          <w:color w:val="auto"/>
          <w:sz w:val="28"/>
          <w:szCs w:val="28"/>
        </w:rPr>
        <w:t>Studiespørgsmål k</w:t>
      </w:r>
      <w:r w:rsidR="00AE0014" w:rsidRPr="001458EF">
        <w:rPr>
          <w:color w:val="auto"/>
          <w:sz w:val="28"/>
          <w:szCs w:val="28"/>
        </w:rPr>
        <w:t>apitel 19</w:t>
      </w:r>
    </w:p>
    <w:p w:rsidR="00657D1C" w:rsidRPr="001458EF" w:rsidRDefault="00657D1C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</w:rPr>
      </w:pPr>
      <w:r w:rsidRPr="001458EF">
        <w:rPr>
          <w:color w:val="auto"/>
        </w:rPr>
        <w:t>Hvilke helt særlige faktorer gør sig gældende</w:t>
      </w:r>
      <w:r w:rsidR="008F00BE" w:rsidRPr="001458EF">
        <w:rPr>
          <w:color w:val="auto"/>
        </w:rPr>
        <w:t>,</w:t>
      </w:r>
      <w:r w:rsidRPr="001458EF">
        <w:rPr>
          <w:color w:val="auto"/>
        </w:rPr>
        <w:t xml:space="preserve"> når man taler </w:t>
      </w:r>
      <w:proofErr w:type="gramStart"/>
      <w:r w:rsidRPr="001458EF">
        <w:rPr>
          <w:color w:val="auto"/>
        </w:rPr>
        <w:t>om</w:t>
      </w:r>
      <w:proofErr w:type="gramEnd"/>
      <w:r w:rsidRPr="001458EF">
        <w:rPr>
          <w:color w:val="auto"/>
        </w:rPr>
        <w:t xml:space="preserve"> rehabilitering af børn?</w:t>
      </w:r>
    </w:p>
    <w:p w:rsidR="00657D1C" w:rsidRPr="001458EF" w:rsidRDefault="00657D1C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</w:rPr>
      </w:pPr>
      <w:r w:rsidRPr="001458EF">
        <w:rPr>
          <w:color w:val="auto"/>
        </w:rPr>
        <w:t xml:space="preserve">Børn </w:t>
      </w:r>
      <w:bookmarkStart w:id="0" w:name="_GoBack"/>
      <w:bookmarkEnd w:id="0"/>
      <w:r w:rsidRPr="001458EF">
        <w:rPr>
          <w:color w:val="auto"/>
        </w:rPr>
        <w:t xml:space="preserve">med nedsat funktionsevne har samme overgangssituationer som andre børn – </w:t>
      </w:r>
      <w:r w:rsidR="008F00BE" w:rsidRPr="001458EF">
        <w:rPr>
          <w:color w:val="auto"/>
        </w:rPr>
        <w:t>fx</w:t>
      </w:r>
      <w:r w:rsidRPr="001458EF">
        <w:rPr>
          <w:color w:val="auto"/>
          <w:shd w:val="clear" w:color="auto" w:fill="FFFFFF"/>
        </w:rPr>
        <w:t xml:space="preserve"> overgang fra daginstitution til skole/fritidsordning, overgang fra skoleafslutning til ungdomsuddannelse. Hvilke særlige forholdsregler eller opmærksomhedspunkter skal fagpersoner have i disse overgangssituationer?</w:t>
      </w:r>
    </w:p>
    <w:p w:rsidR="00657D1C" w:rsidRPr="001458EF" w:rsidRDefault="00657D1C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  <w:lang w:val="da-DK"/>
        </w:rPr>
      </w:pPr>
      <w:r w:rsidRPr="001458EF">
        <w:rPr>
          <w:color w:val="auto"/>
          <w:shd w:val="clear" w:color="auto" w:fill="FFFFFF"/>
          <w:lang w:val="da-DK"/>
        </w:rPr>
        <w:t xml:space="preserve">Der er forskel på rehabilitering af børn med </w:t>
      </w:r>
      <w:r w:rsidRPr="001458EF">
        <w:rPr>
          <w:color w:val="auto"/>
          <w:lang w:val="da-DK"/>
        </w:rPr>
        <w:t>medfødte sygdomme og skader tidligt i livet (gruppe a) og børn</w:t>
      </w:r>
      <w:r w:rsidR="001458EF" w:rsidRPr="001458EF">
        <w:rPr>
          <w:color w:val="auto"/>
          <w:lang w:val="da-DK"/>
        </w:rPr>
        <w:t>,</w:t>
      </w:r>
      <w:r w:rsidRPr="001458EF">
        <w:rPr>
          <w:color w:val="auto"/>
          <w:lang w:val="da-DK"/>
        </w:rPr>
        <w:t xml:space="preserve"> der får skader senere </w:t>
      </w:r>
      <w:r w:rsidR="00E348CF" w:rsidRPr="001458EF">
        <w:rPr>
          <w:color w:val="auto"/>
          <w:lang w:val="da-DK"/>
        </w:rPr>
        <w:t xml:space="preserve">i barndommen (gruppe b). Nævn nogle forskelle og giv eksempler på rehabiliteringstiltag </w:t>
      </w:r>
    </w:p>
    <w:p w:rsidR="00016633" w:rsidRPr="001458EF" w:rsidRDefault="00016633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</w:rPr>
      </w:pPr>
      <w:r w:rsidRPr="001458EF">
        <w:rPr>
          <w:color w:val="auto"/>
        </w:rPr>
        <w:t xml:space="preserve">I </w:t>
      </w:r>
      <w:proofErr w:type="spellStart"/>
      <w:r w:rsidRPr="001458EF">
        <w:rPr>
          <w:color w:val="auto"/>
        </w:rPr>
        <w:t>kapitlet</w:t>
      </w:r>
      <w:proofErr w:type="spellEnd"/>
      <w:r w:rsidRPr="001458EF">
        <w:rPr>
          <w:color w:val="auto"/>
        </w:rPr>
        <w:t xml:space="preserve"> </w:t>
      </w:r>
      <w:proofErr w:type="spellStart"/>
      <w:r w:rsidRPr="001458EF">
        <w:rPr>
          <w:color w:val="auto"/>
        </w:rPr>
        <w:t>beskrives</w:t>
      </w:r>
      <w:proofErr w:type="spellEnd"/>
      <w:r w:rsidRPr="001458EF">
        <w:rPr>
          <w:color w:val="auto"/>
        </w:rPr>
        <w:t xml:space="preserve"> to vigtige anliggender i forhold til rehabilitering </w:t>
      </w:r>
      <w:proofErr w:type="gramStart"/>
      <w:r w:rsidRPr="001458EF">
        <w:rPr>
          <w:color w:val="auto"/>
        </w:rPr>
        <w:t>af</w:t>
      </w:r>
      <w:proofErr w:type="gramEnd"/>
      <w:r w:rsidRPr="001458EF">
        <w:rPr>
          <w:color w:val="auto"/>
        </w:rPr>
        <w:t xml:space="preserve"> børn 1) t</w:t>
      </w:r>
      <w:r w:rsidRPr="001458EF">
        <w:rPr>
          <w:i/>
          <w:color w:val="auto"/>
        </w:rPr>
        <w:t>eambuilding</w:t>
      </w:r>
      <w:r w:rsidRPr="001458EF">
        <w:rPr>
          <w:color w:val="auto"/>
        </w:rPr>
        <w:t xml:space="preserve"> 2) at </w:t>
      </w:r>
      <w:r w:rsidRPr="001458EF">
        <w:rPr>
          <w:i/>
          <w:color w:val="auto"/>
        </w:rPr>
        <w:t>samstemme</w:t>
      </w:r>
      <w:r w:rsidRPr="001458EF">
        <w:rPr>
          <w:color w:val="auto"/>
        </w:rPr>
        <w:t>. Hvad menes med ”at samstemme”, og hvordan samstemmes på tværs af sektorer og forvaltninger?</w:t>
      </w:r>
    </w:p>
    <w:p w:rsidR="00016633" w:rsidRPr="001458EF" w:rsidRDefault="00016633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  <w:lang w:val="da-DK"/>
        </w:rPr>
      </w:pPr>
      <w:r w:rsidRPr="001458EF">
        <w:rPr>
          <w:color w:val="auto"/>
        </w:rPr>
        <w:t xml:space="preserve">Fritidsaktiviteter er en væsentlig del af alle børns liv – også børn med funktionsevnenedsættelse. </w:t>
      </w:r>
      <w:r w:rsidRPr="001458EF">
        <w:rPr>
          <w:color w:val="auto"/>
          <w:lang w:val="da-DK"/>
        </w:rPr>
        <w:t>Undersøg hvilke fritidsaktiviteter i dit lokalområde</w:t>
      </w:r>
      <w:r w:rsidR="008F00BE" w:rsidRPr="001458EF">
        <w:rPr>
          <w:color w:val="auto"/>
          <w:lang w:val="da-DK"/>
        </w:rPr>
        <w:t>,</w:t>
      </w:r>
      <w:r w:rsidRPr="001458EF">
        <w:rPr>
          <w:color w:val="auto"/>
          <w:lang w:val="da-DK"/>
        </w:rPr>
        <w:t xml:space="preserve"> der er målrettet børn med funktionsevnenedsættelse, </w:t>
      </w:r>
      <w:r w:rsidR="008F00BE" w:rsidRPr="001458EF">
        <w:rPr>
          <w:color w:val="auto"/>
          <w:lang w:val="da-DK"/>
        </w:rPr>
        <w:t>fx</w:t>
      </w:r>
      <w:r w:rsidRPr="001458EF">
        <w:rPr>
          <w:color w:val="auto"/>
          <w:lang w:val="da-DK"/>
        </w:rPr>
        <w:t xml:space="preserve"> børn uden gangfunktion.</w:t>
      </w:r>
    </w:p>
    <w:p w:rsidR="00016633" w:rsidRPr="001458EF" w:rsidRDefault="00016633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</w:rPr>
      </w:pPr>
      <w:proofErr w:type="spellStart"/>
      <w:r w:rsidRPr="001458EF">
        <w:rPr>
          <w:color w:val="auto"/>
        </w:rPr>
        <w:t>Hvilke</w:t>
      </w:r>
      <w:proofErr w:type="spellEnd"/>
      <w:r w:rsidRPr="001458EF">
        <w:rPr>
          <w:color w:val="auto"/>
        </w:rPr>
        <w:t xml:space="preserve"> </w:t>
      </w:r>
      <w:proofErr w:type="spellStart"/>
      <w:r w:rsidRPr="001458EF">
        <w:rPr>
          <w:color w:val="auto"/>
        </w:rPr>
        <w:t>rehabiliterende</w:t>
      </w:r>
      <w:proofErr w:type="spellEnd"/>
      <w:r w:rsidRPr="001458EF">
        <w:rPr>
          <w:color w:val="auto"/>
        </w:rPr>
        <w:t xml:space="preserve"> </w:t>
      </w:r>
      <w:proofErr w:type="spellStart"/>
      <w:r w:rsidRPr="001458EF">
        <w:rPr>
          <w:color w:val="auto"/>
        </w:rPr>
        <w:t>indsatser</w:t>
      </w:r>
      <w:proofErr w:type="spellEnd"/>
      <w:r w:rsidRPr="001458EF">
        <w:rPr>
          <w:color w:val="auto"/>
        </w:rPr>
        <w:t xml:space="preserve"> </w:t>
      </w:r>
      <w:proofErr w:type="spellStart"/>
      <w:r w:rsidRPr="001458EF">
        <w:rPr>
          <w:color w:val="auto"/>
        </w:rPr>
        <w:t>kunne</w:t>
      </w:r>
      <w:proofErr w:type="spellEnd"/>
      <w:r w:rsidRPr="001458EF">
        <w:rPr>
          <w:color w:val="auto"/>
        </w:rPr>
        <w:t xml:space="preserve"> du forestille dig til søskende til børn med svære hjerneskader?</w:t>
      </w:r>
    </w:p>
    <w:p w:rsidR="00016633" w:rsidRPr="001458EF" w:rsidRDefault="00CD3315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  <w:lang w:val="da-DK"/>
        </w:rPr>
      </w:pPr>
      <w:r w:rsidRPr="001458EF">
        <w:rPr>
          <w:color w:val="auto"/>
          <w:lang w:val="da-DK"/>
        </w:rPr>
        <w:t>Beskriv hvordan det er muligt at tænke hverdags</w:t>
      </w:r>
      <w:r w:rsidR="001458EF" w:rsidRPr="001458EF">
        <w:rPr>
          <w:color w:val="auto"/>
          <w:lang w:val="da-DK"/>
        </w:rPr>
        <w:t>liv og dagligdags</w:t>
      </w:r>
      <w:r w:rsidRPr="001458EF">
        <w:rPr>
          <w:color w:val="auto"/>
          <w:lang w:val="da-DK"/>
        </w:rPr>
        <w:t>aktiviteter i forhold til et barn på 12 år, der får kræft.</w:t>
      </w:r>
    </w:p>
    <w:p w:rsidR="00CD3315" w:rsidRPr="001458EF" w:rsidRDefault="00CD3315" w:rsidP="001458EF">
      <w:pPr>
        <w:pStyle w:val="Opstilling-talellerbogst"/>
        <w:tabs>
          <w:tab w:val="left" w:pos="142"/>
        </w:tabs>
        <w:spacing w:line="360" w:lineRule="auto"/>
        <w:ind w:left="709" w:hanging="283"/>
        <w:rPr>
          <w:color w:val="auto"/>
          <w:lang w:val="da-DK"/>
        </w:rPr>
      </w:pPr>
      <w:r w:rsidRPr="001458EF">
        <w:rPr>
          <w:color w:val="auto"/>
          <w:lang w:val="da-DK"/>
        </w:rPr>
        <w:t>Kræftens Bekæmpelse har lavet en hjemmeside om børn og kræft</w:t>
      </w:r>
      <w:r w:rsidR="001458EF" w:rsidRPr="001458EF">
        <w:rPr>
          <w:color w:val="auto"/>
          <w:lang w:val="da-DK"/>
        </w:rPr>
        <w:t>:</w:t>
      </w:r>
      <w:r w:rsidRPr="001458EF">
        <w:rPr>
          <w:color w:val="auto"/>
          <w:lang w:val="da-DK"/>
        </w:rPr>
        <w:t xml:space="preserve"> </w:t>
      </w:r>
      <w:hyperlink r:id="rId6" w:history="1">
        <w:r w:rsidRPr="001458EF">
          <w:rPr>
            <w:rStyle w:val="Hyperlink"/>
            <w:color w:val="auto"/>
            <w:lang w:val="da-DK"/>
          </w:rPr>
          <w:t>https://www.cancer.dk/hjaelp-viden/boern-og-unge/</w:t>
        </w:r>
      </w:hyperlink>
      <w:r w:rsidR="008F00BE" w:rsidRPr="001458EF">
        <w:rPr>
          <w:rStyle w:val="Hyperlink"/>
          <w:color w:val="auto"/>
          <w:lang w:val="da-DK"/>
        </w:rPr>
        <w:t>.</w:t>
      </w:r>
      <w:r w:rsidRPr="001458EF">
        <w:rPr>
          <w:color w:val="auto"/>
          <w:lang w:val="da-DK"/>
        </w:rPr>
        <w:t xml:space="preserve"> </w:t>
      </w:r>
      <w:r w:rsidR="008F00BE" w:rsidRPr="001458EF">
        <w:rPr>
          <w:color w:val="auto"/>
        </w:rPr>
        <w:t>S</w:t>
      </w:r>
      <w:r w:rsidRPr="001458EF">
        <w:rPr>
          <w:color w:val="auto"/>
        </w:rPr>
        <w:t xml:space="preserve">iden omhandler både børn, hvis forældre får kræft og børn med kræft. </w:t>
      </w:r>
      <w:r w:rsidRPr="001458EF">
        <w:rPr>
          <w:color w:val="auto"/>
          <w:lang w:val="da-DK"/>
        </w:rPr>
        <w:t>Læs eksempelvis om gode råd fra forældre og professionelle hvis et barn får kræft – her er også beskrevet</w:t>
      </w:r>
      <w:r w:rsidR="001458EF">
        <w:rPr>
          <w:color w:val="auto"/>
          <w:lang w:val="da-DK"/>
        </w:rPr>
        <w:t>,</w:t>
      </w:r>
      <w:r w:rsidRPr="001458EF">
        <w:rPr>
          <w:color w:val="auto"/>
          <w:lang w:val="da-DK"/>
        </w:rPr>
        <w:t xml:space="preserve"> hvordan man støtter barnets behov.</w:t>
      </w:r>
    </w:p>
    <w:p w:rsidR="00CB6930" w:rsidRPr="001458EF" w:rsidRDefault="00CB6930" w:rsidP="001458EF">
      <w:pPr>
        <w:tabs>
          <w:tab w:val="left" w:pos="142"/>
        </w:tabs>
        <w:spacing w:line="360" w:lineRule="auto"/>
        <w:ind w:left="709" w:hanging="283"/>
        <w:rPr>
          <w:color w:val="auto"/>
          <w:lang w:val="da-DK"/>
        </w:rPr>
      </w:pPr>
    </w:p>
    <w:sectPr w:rsidR="00CB6930" w:rsidRPr="00145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1E0A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850190"/>
    <w:multiLevelType w:val="hybridMultilevel"/>
    <w:tmpl w:val="471EA5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6"/>
    <w:rsid w:val="00016633"/>
    <w:rsid w:val="00095B08"/>
    <w:rsid w:val="0010492C"/>
    <w:rsid w:val="001458EF"/>
    <w:rsid w:val="001F703B"/>
    <w:rsid w:val="00361C1C"/>
    <w:rsid w:val="00657D1C"/>
    <w:rsid w:val="00801B85"/>
    <w:rsid w:val="00831E0A"/>
    <w:rsid w:val="008F00BE"/>
    <w:rsid w:val="00A05935"/>
    <w:rsid w:val="00A3431F"/>
    <w:rsid w:val="00AE0014"/>
    <w:rsid w:val="00B01886"/>
    <w:rsid w:val="00B376B9"/>
    <w:rsid w:val="00B465E6"/>
    <w:rsid w:val="00C155EE"/>
    <w:rsid w:val="00C72BD9"/>
    <w:rsid w:val="00CB6930"/>
    <w:rsid w:val="00CD3315"/>
    <w:rsid w:val="00DB601A"/>
    <w:rsid w:val="00DE15B6"/>
    <w:rsid w:val="00E348CF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58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58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8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8E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8E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58E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8E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8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8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1458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458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465E6"/>
  </w:style>
  <w:style w:type="character" w:styleId="Kommentarhenvisning">
    <w:name w:val="annotation reference"/>
    <w:semiHidden/>
    <w:rsid w:val="00016633"/>
    <w:rPr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8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58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8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8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8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58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8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8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8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58EF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1458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58E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458EF"/>
    <w:rPr>
      <w:b/>
      <w:bCs/>
      <w:spacing w:val="0"/>
    </w:rPr>
  </w:style>
  <w:style w:type="character" w:styleId="Fremhv">
    <w:name w:val="Emphasis"/>
    <w:uiPriority w:val="20"/>
    <w:qFormat/>
    <w:rsid w:val="001458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458E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458E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458E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458E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58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58E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458E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458E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458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458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458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58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58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58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8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8E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8E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58E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8E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8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8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1458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458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465E6"/>
  </w:style>
  <w:style w:type="character" w:styleId="Kommentarhenvisning">
    <w:name w:val="annotation reference"/>
    <w:semiHidden/>
    <w:rsid w:val="00016633"/>
    <w:rPr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58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58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8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8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8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58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8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8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8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58EF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1458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58E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1458EF"/>
    <w:rPr>
      <w:b/>
      <w:bCs/>
      <w:spacing w:val="0"/>
    </w:rPr>
  </w:style>
  <w:style w:type="character" w:styleId="Fremhv">
    <w:name w:val="Emphasis"/>
    <w:uiPriority w:val="20"/>
    <w:qFormat/>
    <w:rsid w:val="001458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1458E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1458E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458E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458E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58E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58E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1458E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1458E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1458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1458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1458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58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.dk/hjaelp-viden/boern-og-un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2016-06-30T11:54:00Z</dcterms:created>
  <dcterms:modified xsi:type="dcterms:W3CDTF">2016-06-30T11:54:00Z</dcterms:modified>
</cp:coreProperties>
</file>